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D0B" w:rsidRPr="00686057" w:rsidRDefault="00BB5D0B" w:rsidP="00000AD9">
      <w:pPr>
        <w:spacing w:after="0" w:line="240" w:lineRule="auto"/>
        <w:ind w:left="5954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Додаток</w:t>
      </w:r>
    </w:p>
    <w:p w:rsidR="00BB5D0B" w:rsidRPr="00686057" w:rsidRDefault="00BB5D0B" w:rsidP="00000AD9">
      <w:pPr>
        <w:spacing w:after="0" w:line="240" w:lineRule="auto"/>
        <w:ind w:left="5954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до рішення районної</w:t>
      </w:r>
    </w:p>
    <w:p w:rsidR="00BB5D0B" w:rsidRPr="00686057" w:rsidRDefault="00BB5D0B" w:rsidP="00000AD9">
      <w:pPr>
        <w:spacing w:after="0" w:line="240" w:lineRule="auto"/>
        <w:ind w:left="5954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в місті ради VII скликання</w:t>
      </w:r>
    </w:p>
    <w:p w:rsidR="00BB5D0B" w:rsidRPr="00686057" w:rsidRDefault="00BB5D0B" w:rsidP="00000AD9">
      <w:pPr>
        <w:spacing w:after="0" w:line="240" w:lineRule="auto"/>
        <w:ind w:left="5954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 xml:space="preserve">від </w:t>
      </w:r>
      <w:r w:rsidR="0086298E" w:rsidRPr="00A36052">
        <w:rPr>
          <w:rFonts w:ascii="Bookman Old Style" w:hAnsi="Bookman Old Style"/>
          <w:sz w:val="26"/>
          <w:szCs w:val="26"/>
          <w:lang w:val="uk-UA"/>
        </w:rPr>
        <w:t>10.06.2016</w:t>
      </w:r>
      <w:r w:rsidR="00686057" w:rsidRPr="00686057">
        <w:rPr>
          <w:rFonts w:ascii="Bookman Old Style" w:hAnsi="Bookman Old Style"/>
          <w:sz w:val="26"/>
          <w:szCs w:val="26"/>
          <w:lang w:val="uk-UA"/>
        </w:rPr>
        <w:t xml:space="preserve"> № </w:t>
      </w:r>
    </w:p>
    <w:p w:rsidR="00BB5D0B" w:rsidRPr="00686057" w:rsidRDefault="00BB5D0B" w:rsidP="00000AD9">
      <w:pPr>
        <w:spacing w:after="0" w:line="240" w:lineRule="auto"/>
        <w:rPr>
          <w:rFonts w:ascii="Bookman Old Style" w:hAnsi="Bookman Old Style"/>
          <w:b/>
          <w:sz w:val="26"/>
          <w:szCs w:val="26"/>
          <w:lang w:val="uk-UA"/>
        </w:rPr>
      </w:pPr>
    </w:p>
    <w:p w:rsidR="00BB5D0B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</w:p>
    <w:p w:rsidR="00BB5D0B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</w:p>
    <w:p w:rsidR="00020F53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t>ПОЛОЖЕННЯ</w:t>
      </w:r>
    </w:p>
    <w:p w:rsidR="00BB5D0B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b/>
          <w:sz w:val="16"/>
          <w:szCs w:val="16"/>
          <w:lang w:val="uk-UA"/>
        </w:rPr>
      </w:pPr>
    </w:p>
    <w:p w:rsidR="00BB5D0B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 xml:space="preserve">про відділ </w:t>
      </w:r>
      <w:r w:rsidR="00686057" w:rsidRPr="00686057">
        <w:rPr>
          <w:rFonts w:ascii="Bookman Old Style" w:hAnsi="Bookman Old Style"/>
          <w:sz w:val="26"/>
          <w:szCs w:val="26"/>
          <w:lang w:val="uk-UA"/>
        </w:rPr>
        <w:t>інформаційних технологій</w:t>
      </w:r>
      <w:bookmarkStart w:id="0" w:name="_GoBack"/>
      <w:bookmarkEnd w:id="0"/>
    </w:p>
    <w:p w:rsidR="00BB5D0B" w:rsidRPr="00686057" w:rsidRDefault="00BB5D0B" w:rsidP="00000AD9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виконкому Довгинцівської районної в місті ради</w:t>
      </w:r>
    </w:p>
    <w:p w:rsidR="00FA0045" w:rsidRPr="00686057" w:rsidRDefault="00FA0045" w:rsidP="00000AD9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</w:p>
    <w:p w:rsidR="00FA0045" w:rsidRPr="00686057" w:rsidRDefault="00FA0045" w:rsidP="00000AD9">
      <w:pPr>
        <w:spacing w:after="0" w:line="240" w:lineRule="auto"/>
        <w:jc w:val="center"/>
        <w:rPr>
          <w:rFonts w:ascii="Bookman Old Style" w:hAnsi="Bookman Old Style"/>
          <w:sz w:val="26"/>
          <w:szCs w:val="26"/>
          <w:lang w:val="uk-UA"/>
        </w:rPr>
      </w:pPr>
    </w:p>
    <w:p w:rsidR="00FA0045" w:rsidRPr="00686057" w:rsidRDefault="00FA0045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t>1. Загальні положення</w:t>
      </w:r>
    </w:p>
    <w:p w:rsidR="00BB5D0B" w:rsidRPr="00686057" w:rsidRDefault="00BB5D0B" w:rsidP="00000AD9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BB5D0B" w:rsidRPr="00686057" w:rsidRDefault="00BB5D0B" w:rsidP="00000AD9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 xml:space="preserve">Відділ </w:t>
      </w:r>
      <w:r w:rsidR="00686057" w:rsidRPr="00686057">
        <w:rPr>
          <w:rFonts w:ascii="Bookman Old Style" w:hAnsi="Bookman Old Style"/>
          <w:sz w:val="26"/>
          <w:szCs w:val="26"/>
          <w:lang w:val="uk-UA"/>
        </w:rPr>
        <w:t>інформаційних технологій</w:t>
      </w:r>
      <w:r w:rsidR="00686057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686057" w:rsidRPr="00686057">
        <w:rPr>
          <w:rFonts w:ascii="Bookman Old Style" w:hAnsi="Bookman Old Style"/>
          <w:sz w:val="26"/>
          <w:szCs w:val="26"/>
          <w:lang w:val="uk-UA"/>
        </w:rPr>
        <w:t>виконкому Довгинцівської районної в місті ради</w:t>
      </w:r>
      <w:r w:rsidRPr="00686057">
        <w:rPr>
          <w:rFonts w:ascii="Bookman Old Style" w:hAnsi="Bookman Old Style"/>
          <w:sz w:val="26"/>
          <w:szCs w:val="26"/>
          <w:lang w:val="uk-UA"/>
        </w:rPr>
        <w:t xml:space="preserve"> (надалі – відділ) є структурним підрозділом вико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686057">
        <w:rPr>
          <w:rFonts w:ascii="Bookman Old Style" w:hAnsi="Bookman Old Style"/>
          <w:sz w:val="26"/>
          <w:szCs w:val="26"/>
          <w:lang w:val="uk-UA"/>
        </w:rPr>
        <w:t>навчого апарату районної в місті ради, утворюється і ліквідується відпо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686057">
        <w:rPr>
          <w:rFonts w:ascii="Bookman Old Style" w:hAnsi="Bookman Old Style"/>
          <w:sz w:val="26"/>
          <w:szCs w:val="26"/>
          <w:lang w:val="uk-UA"/>
        </w:rPr>
        <w:t>відно до ст. 54 Закону України «Про місцеве самоврядування в Україні», рішенням районної в місті ради у межах затвердженої нею структури, за пропозицією голови ради.</w:t>
      </w:r>
    </w:p>
    <w:p w:rsidR="00BB5D0B" w:rsidRPr="00686057" w:rsidRDefault="00BB5D0B" w:rsidP="00000AD9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Відділ підзвітний і підконтрольний районній у місті раді, підпо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686057">
        <w:rPr>
          <w:rFonts w:ascii="Bookman Old Style" w:hAnsi="Bookman Old Style"/>
          <w:sz w:val="26"/>
          <w:szCs w:val="26"/>
          <w:lang w:val="uk-UA"/>
        </w:rPr>
        <w:t>рядкований її виконавчому комітетові та голові районної в місті ради.</w:t>
      </w:r>
    </w:p>
    <w:p w:rsidR="00BB5D0B" w:rsidRDefault="00BB5D0B" w:rsidP="00000AD9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86057">
        <w:rPr>
          <w:rFonts w:ascii="Bookman Old Style" w:hAnsi="Bookman Old Style"/>
          <w:sz w:val="26"/>
          <w:szCs w:val="26"/>
          <w:lang w:val="uk-UA"/>
        </w:rPr>
        <w:t>Відділ у своїй діяльності керується Конституцією і Законами України «Про місцеве самоврядування в Україні», «Про службу в органах місцевого самоврядування», антикорупційним законодавством, іншими законами, постановами Верховної Ради України, рішенням районної в місті ради та її виконкому, розпорядженнями голови районної в місті ради, а в межах делегованих повноважень – постановами і розпоряджен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686057">
        <w:rPr>
          <w:rFonts w:ascii="Bookman Old Style" w:hAnsi="Bookman Old Style"/>
          <w:sz w:val="26"/>
          <w:szCs w:val="26"/>
          <w:lang w:val="uk-UA"/>
        </w:rPr>
        <w:t xml:space="preserve">нями Кабінету Міністрів України, інших органів виконавчої влади та органів місцевого самоврядування, </w:t>
      </w:r>
      <w:r w:rsidR="00FA0045" w:rsidRPr="00686057">
        <w:rPr>
          <w:rFonts w:ascii="Bookman Old Style" w:hAnsi="Bookman Old Style"/>
          <w:sz w:val="26"/>
          <w:szCs w:val="26"/>
          <w:lang w:val="uk-UA"/>
        </w:rPr>
        <w:t>Регламентами районної в місті ради та її виконкому, ДСТУ ISO9001:2009</w:t>
      </w:r>
      <w:r w:rsidR="00390661" w:rsidRPr="00686057">
        <w:rPr>
          <w:rFonts w:ascii="Bookman Old Style" w:hAnsi="Bookman Old Style"/>
          <w:sz w:val="26"/>
          <w:szCs w:val="26"/>
          <w:lang w:val="uk-UA"/>
        </w:rPr>
        <w:t xml:space="preserve"> «Системи управління якістю. Вимоги»</w:t>
      </w:r>
      <w:r w:rsidR="00FA0045" w:rsidRPr="00686057">
        <w:rPr>
          <w:rFonts w:ascii="Bookman Old Style" w:hAnsi="Bookman Old Style"/>
          <w:sz w:val="26"/>
          <w:szCs w:val="26"/>
          <w:lang w:val="uk-UA"/>
        </w:rPr>
        <w:t>, ДСТУ ISO/IEC 27001:2010</w:t>
      </w:r>
      <w:r w:rsidR="00390661" w:rsidRPr="00686057">
        <w:rPr>
          <w:rFonts w:ascii="Bookman Old Style" w:hAnsi="Bookman Old Style"/>
          <w:sz w:val="26"/>
          <w:szCs w:val="26"/>
          <w:lang w:val="uk-UA"/>
        </w:rPr>
        <w:t xml:space="preserve"> «Інформаційні технології. Методи захисту системи управління інформаційною безпекою. Вимоги»</w:t>
      </w:r>
      <w:r w:rsidR="00FA0045" w:rsidRPr="00686057">
        <w:rPr>
          <w:rFonts w:ascii="Bookman Old Style" w:hAnsi="Bookman Old Style"/>
          <w:sz w:val="26"/>
          <w:szCs w:val="26"/>
          <w:lang w:val="uk-UA"/>
        </w:rPr>
        <w:t>, інструк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="00FA0045" w:rsidRPr="00686057">
        <w:rPr>
          <w:rFonts w:ascii="Bookman Old Style" w:hAnsi="Bookman Old Style"/>
          <w:sz w:val="26"/>
          <w:szCs w:val="26"/>
          <w:lang w:val="uk-UA"/>
        </w:rPr>
        <w:t>цією з діловодства та цим Положенням.</w:t>
      </w:r>
    </w:p>
    <w:p w:rsidR="00000AD9" w:rsidRPr="00000AD9" w:rsidRDefault="00000AD9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FA0045" w:rsidRDefault="00FA0045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t>2. Основні завдання та функції</w:t>
      </w:r>
    </w:p>
    <w:p w:rsidR="00000AD9" w:rsidRPr="00000AD9" w:rsidRDefault="00000AD9" w:rsidP="00000AD9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F41301" w:rsidRDefault="00686057" w:rsidP="00000AD9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Спряє реалізації державної політики у сфері інформаційних технологій та системи управління інформаційною безпекою виконкому районної в місті ради.</w:t>
      </w:r>
    </w:p>
    <w:p w:rsidR="00F41301" w:rsidRDefault="00686057" w:rsidP="00000AD9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Сприяє розвитку та впровадженню сучасних комп’ютерних інформаційних технологій у системі державного управління, сферах фінансовій, освіти, підприємницькій діяльності, надання медичної, правової допомоги та інших.</w:t>
      </w:r>
    </w:p>
    <w:p w:rsidR="00F41301" w:rsidRDefault="00686057" w:rsidP="00000AD9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Організовує впровадження сучасних інформаційних техноло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гій автоматизованої обробки, систематизації та аналізу інформації у виконкомі районної в місті ради.</w:t>
      </w:r>
    </w:p>
    <w:p w:rsidR="00B30EE2" w:rsidRDefault="00B30EE2" w:rsidP="00B30EE2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>Організовує</w:t>
      </w:r>
      <w:r w:rsidRPr="00F41301">
        <w:rPr>
          <w:rFonts w:ascii="Bookman Old Style" w:hAnsi="Bookman Old Style"/>
          <w:sz w:val="26"/>
          <w:szCs w:val="26"/>
          <w:lang w:val="uk-UA"/>
        </w:rPr>
        <w:t xml:space="preserve"> роботу щодо функціонування офіційного веб-сайту та офіційних електронних поштових адрес виконкому районної в місті ради.</w:t>
      </w:r>
    </w:p>
    <w:p w:rsidR="00B30EE2" w:rsidRDefault="00B30EE2" w:rsidP="00B30EE2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B30EE2">
        <w:rPr>
          <w:rFonts w:ascii="Bookman Old Style" w:hAnsi="Bookman Old Style"/>
          <w:spacing w:val="-4"/>
          <w:sz w:val="26"/>
          <w:szCs w:val="26"/>
          <w:lang w:val="uk-UA"/>
        </w:rPr>
        <w:t>Забезпечує функціонування мережевого обладнання, комп’ютер-</w:t>
      </w:r>
      <w:r w:rsidRPr="00F41301">
        <w:rPr>
          <w:rFonts w:ascii="Bookman Old Style" w:hAnsi="Bookman Old Style"/>
          <w:sz w:val="26"/>
          <w:szCs w:val="26"/>
          <w:lang w:val="uk-UA"/>
        </w:rPr>
        <w:t>ної техніки, периферійних засобів та програмного забезпечення викон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кому районної в місті ради.</w:t>
      </w:r>
    </w:p>
    <w:p w:rsidR="00000AD9" w:rsidRPr="00000AD9" w:rsidRDefault="00000AD9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FA0045" w:rsidRDefault="00FA0045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t>3. Обов’язки</w:t>
      </w:r>
    </w:p>
    <w:p w:rsidR="00000AD9" w:rsidRPr="00000AD9" w:rsidRDefault="00000AD9" w:rsidP="00000AD9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B30EE2" w:rsidRP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B30EE2">
        <w:rPr>
          <w:rFonts w:ascii="Bookman Old Style" w:hAnsi="Bookman Old Style"/>
          <w:sz w:val="26"/>
          <w:szCs w:val="26"/>
          <w:lang w:val="uk-UA"/>
        </w:rPr>
        <w:t>Організовує проведення робіт щодо інсталяції програмного забезпечення.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Надає консультативну допомогу працівникам виконкому з пи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тань роботи та використання комп’ютерного та мережевого обладнання.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виконання у виконкомі районної в місті ради зако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нодавства щодо захисту інтелектуальної власності (в частині програм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ного забезпечення).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Облік комп’ютерної техніки (в частині інформаційної безпеки) та встановленого програмного забезпечення.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вирішення питань поетапного дооснащення існую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чих систем одержання та обробки інформації у виконкомі районної в місті ради сучасною комп’ютерною й телекомунікаційною технікою.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B30EE2">
        <w:rPr>
          <w:rFonts w:ascii="Bookman Old Style" w:hAnsi="Bookman Old Style"/>
          <w:sz w:val="26"/>
          <w:szCs w:val="26"/>
          <w:lang w:val="uk-UA"/>
        </w:rPr>
        <w:t>Забезпечує здійснення в установленому порядку обміну інфор-</w:t>
      </w:r>
      <w:r w:rsidRPr="00F41301">
        <w:rPr>
          <w:rFonts w:ascii="Bookman Old Style" w:hAnsi="Bookman Old Style"/>
          <w:sz w:val="26"/>
          <w:szCs w:val="26"/>
          <w:lang w:val="uk-UA"/>
        </w:rPr>
        <w:t>мацією між виконкомом районної в місті ради та іншими органами місцевого самоврядування на основі сучасних телекомунікаційних тех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нологій.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Забезпечує</w:t>
      </w:r>
      <w:r w:rsidRPr="00F41301">
        <w:rPr>
          <w:rFonts w:ascii="Bookman Old Style" w:hAnsi="Bookman Old Style"/>
          <w:sz w:val="26"/>
          <w:szCs w:val="26"/>
          <w:lang w:val="uk-UA"/>
        </w:rPr>
        <w:t xml:space="preserve"> роботу щодо функціонування офіційного веб-сайту та офіційних електронних поштових адрес виконкому районної в місті ради.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розміщення на офіційному веб-сайті виконкому районної в місті ради матеріалів, наданих структурними підрозділами виконкому районної в місті ради та іншими організаціями, відповідно до Положення про офіційний веб-сайт виконкому районної в місті ради.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розміщення на офіційному веб-сайті виконкому районної в місті ради розпорядчих документів районної в місті ради, її виконавчого комітету, розпоряджень голови районної в місті ради, регуляторних актів органів місцевого самоврядування вищого рівня.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оприлюднення на офіційному веб-сайті виконкому районної в місті ради наборів даних, які підлягають оприлюдненню у формі відкритих даних відповідно до вимог Постанови Кабінету Міністрів України від 21 жовтня 2015 року № 835 «Про затвердження Положення про набори даних, які підлягають оприлюдненню у формі відкритих даних».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Надає методичну допомогу структурним підрозділам викон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кому з питання наповнення офіційного веб-сайту виконкому районної в місті ради.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функціонування «Сервісу електронних петицій».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lastRenderedPageBreak/>
        <w:t>Забезпечує функціонування системи управління інформацій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ною безпекою виконкому районної у місті ради відповідно до ДСТУ ISO/IEC 27001:2010.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Забезпечує формування та підтримку в актуальному стані на порталі «Криворізький ресурсний центр» електронних інформаційних ресурсів міста як розпорядник відповідної публічної інформації.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F41301">
        <w:rPr>
          <w:rFonts w:ascii="Bookman Old Style" w:hAnsi="Bookman Old Style"/>
          <w:sz w:val="26"/>
          <w:szCs w:val="26"/>
          <w:lang w:val="uk-UA"/>
        </w:rPr>
        <w:t>Організовує опрацювання електронних звернень, які надійш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F41301">
        <w:rPr>
          <w:rFonts w:ascii="Bookman Old Style" w:hAnsi="Bookman Old Style"/>
          <w:sz w:val="26"/>
          <w:szCs w:val="26"/>
          <w:lang w:val="uk-UA"/>
        </w:rPr>
        <w:t>ли на портал «Криворізький ресурсний центр».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 xml:space="preserve">Організовує роботу </w:t>
      </w:r>
      <w:r>
        <w:rPr>
          <w:rFonts w:ascii="Bookman Old Style" w:hAnsi="Bookman Old Style"/>
          <w:sz w:val="26"/>
          <w:szCs w:val="26"/>
          <w:lang w:val="uk-UA"/>
        </w:rPr>
        <w:t xml:space="preserve">щодо </w:t>
      </w:r>
      <w:r w:rsidRPr="00CF45EA">
        <w:rPr>
          <w:rFonts w:ascii="Bookman Old Style" w:hAnsi="Bookman Old Style"/>
          <w:sz w:val="26"/>
          <w:szCs w:val="26"/>
          <w:lang w:val="uk-UA"/>
        </w:rPr>
        <w:t>застосування у виконкомі районної в місті ради електронних цифрових підписів та печатки.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Організовує роботу з документами у відповідності з чинним законодавством.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Організовує роботу щодо забезпечення вимог законів України «Про інформацію», «Про доступ до публічної інформації», «Про захист персональних даних».</w:t>
      </w:r>
    </w:p>
    <w:p w:rsidR="00CF45EA" w:rsidRDefault="00FA0045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 xml:space="preserve">Надає інформацію 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 xml:space="preserve">голові ради </w:t>
      </w:r>
      <w:r w:rsidRPr="00CF45EA">
        <w:rPr>
          <w:rFonts w:ascii="Bookman Old Style" w:hAnsi="Bookman Old Style"/>
          <w:sz w:val="26"/>
          <w:szCs w:val="26"/>
          <w:lang w:val="uk-UA"/>
        </w:rPr>
        <w:t>про необхідність притягнення до відповідальності посадових осіб, якщо вони ігнорують законні вимоги та рішення районної в місті ради та її виконавч</w:t>
      </w:r>
      <w:r w:rsidR="00B30EE2">
        <w:rPr>
          <w:rFonts w:ascii="Bookman Old Style" w:hAnsi="Bookman Old Style"/>
          <w:sz w:val="26"/>
          <w:szCs w:val="26"/>
          <w:lang w:val="uk-UA"/>
        </w:rPr>
        <w:t>ого</w:t>
      </w:r>
      <w:r w:rsidRPr="00CF45EA">
        <w:rPr>
          <w:rFonts w:ascii="Bookman Old Style" w:hAnsi="Bookman Old Style"/>
          <w:sz w:val="26"/>
          <w:szCs w:val="26"/>
          <w:lang w:val="uk-UA"/>
        </w:rPr>
        <w:t xml:space="preserve"> орган</w:t>
      </w:r>
      <w:r w:rsidR="00B30EE2">
        <w:rPr>
          <w:rFonts w:ascii="Bookman Old Style" w:hAnsi="Bookman Old Style"/>
          <w:sz w:val="26"/>
          <w:szCs w:val="26"/>
          <w:lang w:val="uk-UA"/>
        </w:rPr>
        <w:t>у</w:t>
      </w:r>
      <w:r w:rsidRPr="00CF45EA">
        <w:rPr>
          <w:rFonts w:ascii="Bookman Old Style" w:hAnsi="Bookman Old Style"/>
          <w:sz w:val="26"/>
          <w:szCs w:val="26"/>
          <w:lang w:val="uk-UA"/>
        </w:rPr>
        <w:t>, ухвалені у межах їх повноважень.</w:t>
      </w:r>
    </w:p>
    <w:p w:rsidR="00CF45EA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Забезпечує дотримання вимог законодавства щодо розгляду звернень громадян.</w:t>
      </w:r>
    </w:p>
    <w:p w:rsidR="00CF45EA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Забезпечує реалізацію прав громадян на використання елек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тронних інформаційних ресурсів міста, організацію зворотного зв’язку, об’єктивний і своєчасний розгляд звернень, що надходять на сторінки порталу «Криворізький ресурсний центр».</w:t>
      </w:r>
    </w:p>
    <w:p w:rsidR="00CF45EA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Надає безоплатну первинну правову допомогу відповідно до Закону України «Про безоплатну правову допомогу», у тому числі здійснює особистий прийом осіб, які її потребують.</w:t>
      </w:r>
    </w:p>
    <w:p w:rsidR="00CF45EA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Забезпечує надання інформації для формування та підтримки в актуальному стані на порталі «Криворізький ресурсний центр» елек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тронних інформаційних ресурсів міста.</w:t>
      </w:r>
    </w:p>
    <w:p w:rsidR="00CF45EA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Взаємодіє з органами місцевого самоврядування, суб’єктами господарювання, громадськими організаціями з метою розвитку елек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тронних інформаційних ресурсів міста, підвищення їх якості, доступ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ності, оптимізації пошуку, забезпечення зворотного зв'язку для вирішен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ня питань життєдіяльності територіальної громади.</w:t>
      </w:r>
    </w:p>
    <w:p w:rsidR="00D74ED8" w:rsidRDefault="00D74ED8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>абезпечує надання</w:t>
      </w:r>
      <w:r w:rsidRPr="00CF45EA">
        <w:rPr>
          <w:rFonts w:ascii="Bookman Old Style" w:hAnsi="Bookman Old Style"/>
          <w:sz w:val="26"/>
          <w:szCs w:val="26"/>
          <w:lang w:val="uk-UA"/>
        </w:rPr>
        <w:t xml:space="preserve"> у визначеному порядку інформації на виконання документів, 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>що надійшли з</w:t>
      </w:r>
      <w:r w:rsidR="005D7920" w:rsidRPr="00CF45EA">
        <w:rPr>
          <w:rFonts w:ascii="Bookman Old Style" w:hAnsi="Bookman Old Style"/>
          <w:sz w:val="26"/>
          <w:szCs w:val="26"/>
          <w:lang w:val="uk-UA"/>
        </w:rPr>
        <w:t xml:space="preserve"> органів державної влади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 xml:space="preserve">, на електронних </w:t>
      </w:r>
      <w:r w:rsidRPr="00CF45EA">
        <w:rPr>
          <w:rFonts w:ascii="Bookman Old Style" w:hAnsi="Bookman Old Style"/>
          <w:sz w:val="26"/>
          <w:szCs w:val="26"/>
          <w:lang w:val="uk-UA"/>
        </w:rPr>
        <w:t>та паперов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>их</w:t>
      </w:r>
      <w:r w:rsidRPr="00CF45EA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390661" w:rsidRPr="00CF45EA">
        <w:rPr>
          <w:rFonts w:ascii="Bookman Old Style" w:hAnsi="Bookman Old Style"/>
          <w:sz w:val="26"/>
          <w:szCs w:val="26"/>
          <w:lang w:val="uk-UA"/>
        </w:rPr>
        <w:t>носіях</w:t>
      </w:r>
      <w:r w:rsidRPr="00CF45EA">
        <w:rPr>
          <w:rFonts w:ascii="Bookman Old Style" w:hAnsi="Bookman Old Style"/>
          <w:sz w:val="26"/>
          <w:szCs w:val="26"/>
          <w:lang w:val="uk-UA"/>
        </w:rPr>
        <w:t>.</w:t>
      </w:r>
    </w:p>
    <w:p w:rsidR="00B30EE2" w:rsidRP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Надає пропозиції керівництву виконкому районної в місті ра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ди щодо покращення роботи виконкому з питань, що віднесені до його компетенції.</w:t>
      </w:r>
    </w:p>
    <w:p w:rsidR="00B30EE2" w:rsidRDefault="00B30EE2" w:rsidP="00B30EE2">
      <w:pPr>
        <w:pStyle w:val="a3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Виконує інші доручення керівництва у межах своєї компе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тенції.</w:t>
      </w:r>
    </w:p>
    <w:p w:rsidR="00000AD9" w:rsidRDefault="00000AD9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FE5152" w:rsidRDefault="00FE5152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FE5152" w:rsidRPr="00000AD9" w:rsidRDefault="00FE5152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220141" w:rsidRDefault="00220141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lastRenderedPageBreak/>
        <w:t>4. Права</w:t>
      </w:r>
    </w:p>
    <w:p w:rsidR="00000AD9" w:rsidRPr="00000AD9" w:rsidRDefault="00000AD9" w:rsidP="00000AD9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 дорученням керівництва представляти виконком районної в місті ради в структурних підрозділах інших органів місцевого самовря-дування та державної виконавчої влади, на підприємствах, в установах та організаціях, які належать до сфери управління районної в місті ради, з питань, що входять до його компетенції.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Отримувати матеріально-технічне забезпечення для виконання покладених на нього обов’язків і завдань.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Взаємодіяти з органами місцевого самоврядування та держав-ної виконавчої влади у межах своїх повноважень при розгляді питань, які стосуються інформаційних технологій та програмного забезпечення.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Виносити пропозиції керівництву щодо вдосконалення інфор-маційних технологій та програмного забезпечення виконкому районної в місті ради.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Брати участь у роботі сесій районної в місті ради, засідань виконавчого комітету районної в місті ради, у нарадах, семінарах та інших заходах.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Скликати наради та забезпечувати їх підготовку з питань, що належать до компетенції відділу.</w:t>
      </w:r>
    </w:p>
    <w:p w:rsidR="00CF45EA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 дорученням керівництва виконкому районної в місті ради або відповідно до плану роботи проводити перевірки в виконавчих органах районної в місті ради з питань, віднесених до компетенції відділу.</w:t>
      </w:r>
    </w:p>
    <w:p w:rsidR="00220141" w:rsidRDefault="00CF45EA" w:rsidP="00000AD9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Отримувати в установленому порядку від виконавчих органів районної в місті ради, підприємств, організацій, закладів та установ матеріали, необхідні для виконання завдань, покладених на відділ.</w:t>
      </w:r>
    </w:p>
    <w:p w:rsidR="00CF45EA" w:rsidRPr="00CF45EA" w:rsidRDefault="00CF45EA" w:rsidP="00000AD9">
      <w:pPr>
        <w:tabs>
          <w:tab w:val="left" w:pos="1276"/>
        </w:tabs>
        <w:spacing w:after="0" w:line="240" w:lineRule="auto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220141" w:rsidRDefault="00220141" w:rsidP="00000AD9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686057">
        <w:rPr>
          <w:rFonts w:ascii="Bookman Old Style" w:hAnsi="Bookman Old Style"/>
          <w:b/>
          <w:sz w:val="26"/>
          <w:szCs w:val="26"/>
          <w:lang w:val="uk-UA"/>
        </w:rPr>
        <w:t>5. Організація роботи</w:t>
      </w:r>
    </w:p>
    <w:p w:rsidR="00000AD9" w:rsidRPr="00000AD9" w:rsidRDefault="00000AD9" w:rsidP="00000AD9">
      <w:pPr>
        <w:spacing w:after="0" w:line="240" w:lineRule="auto"/>
        <w:rPr>
          <w:rFonts w:ascii="Bookman Old Style" w:hAnsi="Bookman Old Style"/>
          <w:sz w:val="26"/>
          <w:szCs w:val="26"/>
          <w:lang w:val="uk-UA"/>
        </w:rPr>
      </w:pPr>
    </w:p>
    <w:p w:rsidR="00CF45EA" w:rsidRDefault="00CF45EA" w:rsidP="00000AD9">
      <w:pPr>
        <w:pStyle w:val="a3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Відділ очолює завіду</w:t>
      </w:r>
      <w:r w:rsidR="007F1AC2">
        <w:rPr>
          <w:rFonts w:ascii="Bookman Old Style" w:hAnsi="Bookman Old Style"/>
          <w:sz w:val="26"/>
          <w:szCs w:val="26"/>
          <w:lang w:val="uk-UA"/>
        </w:rPr>
        <w:t>вач</w:t>
      </w:r>
      <w:r w:rsidRPr="00CF45EA">
        <w:rPr>
          <w:rFonts w:ascii="Bookman Old Style" w:hAnsi="Bookman Old Style"/>
          <w:sz w:val="26"/>
          <w:szCs w:val="26"/>
          <w:lang w:val="uk-UA"/>
        </w:rPr>
        <w:t>, який призначається на посаду та звільняється з посади головою районної в місті ради. У разі відсутності завідуючого його обов'язки виконує працівник, якого призначає голова районної в місті ради.</w:t>
      </w:r>
    </w:p>
    <w:p w:rsidR="00CF45EA" w:rsidRPr="00CF45EA" w:rsidRDefault="00CF45EA" w:rsidP="00000AD9">
      <w:pPr>
        <w:pStyle w:val="a3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Завіду</w:t>
      </w:r>
      <w:r w:rsidR="007F1AC2">
        <w:rPr>
          <w:rFonts w:ascii="Bookman Old Style" w:hAnsi="Bookman Old Style"/>
          <w:sz w:val="26"/>
          <w:szCs w:val="26"/>
          <w:lang w:val="uk-UA"/>
        </w:rPr>
        <w:t>вач</w:t>
      </w:r>
      <w:r w:rsidRPr="00CF45EA">
        <w:rPr>
          <w:rFonts w:ascii="Bookman Old Style" w:hAnsi="Bookman Old Style"/>
          <w:sz w:val="26"/>
          <w:szCs w:val="26"/>
          <w:lang w:val="uk-UA"/>
        </w:rPr>
        <w:t xml:space="preserve"> відділ</w:t>
      </w:r>
      <w:r w:rsidR="007F1AC2">
        <w:rPr>
          <w:rFonts w:ascii="Bookman Old Style" w:hAnsi="Bookman Old Style"/>
          <w:sz w:val="26"/>
          <w:szCs w:val="26"/>
          <w:lang w:val="uk-UA"/>
        </w:rPr>
        <w:t>у</w:t>
      </w:r>
      <w:r w:rsidRPr="00CF45EA">
        <w:rPr>
          <w:rFonts w:ascii="Bookman Old Style" w:hAnsi="Bookman Old Style"/>
          <w:sz w:val="26"/>
          <w:szCs w:val="26"/>
          <w:lang w:val="uk-UA"/>
        </w:rPr>
        <w:t>: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здійснює керівництво відділом, розподіляє обов</w:t>
      </w:r>
      <w:r>
        <w:rPr>
          <w:rFonts w:ascii="Bookman Old Style" w:hAnsi="Bookman Old Style"/>
          <w:sz w:val="26"/>
          <w:szCs w:val="26"/>
          <w:lang w:val="uk-UA"/>
        </w:rPr>
        <w:t>’</w:t>
      </w:r>
      <w:r w:rsidRPr="00CF45EA">
        <w:rPr>
          <w:rFonts w:ascii="Bookman Old Style" w:hAnsi="Bookman Old Style"/>
          <w:sz w:val="26"/>
          <w:szCs w:val="26"/>
          <w:lang w:val="uk-UA"/>
        </w:rPr>
        <w:t>язки між праців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никами, розробляє посадові інструкції;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надає пропозиції щодо призначення на посади, звільнення з посад та переміщення працівників відділу, своєчасного заміщення вакансій, заохочення та накладення стягнень;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забезпечує систематичне підвищення кваліфікації працівників, контролює стан трудової та виконавчої дисципліни у відділі;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забезпечує роботу з ведення діловодства у відділі;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вносить пропозиції щодо вдосконалення роботи відділу;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несе персональну відповідальність за виконання покладених на відділ завдань;</w:t>
      </w:r>
    </w:p>
    <w:p w:rsidR="00CF45EA" w:rsidRP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lastRenderedPageBreak/>
        <w:t>- самостійно вирішує питання діяльності відділу в межах повно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важень, що визначаються цим положенням, відповідними рішеннями районної в місті ради, її виконавчого комітету та розпорядженнями голови районної в місті ради;</w:t>
      </w:r>
    </w:p>
    <w:p w:rsidR="00CF45EA" w:rsidRDefault="00CF45EA" w:rsidP="00000AD9">
      <w:pPr>
        <w:spacing w:after="0" w:line="240" w:lineRule="auto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- координує взаємовідносини з виконавчими органами районної в місті ради, виконкому міської ради з питань, що належать до повно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важень відділу.</w:t>
      </w:r>
    </w:p>
    <w:p w:rsidR="00CF45EA" w:rsidRDefault="00CF45EA" w:rsidP="00000AD9">
      <w:pPr>
        <w:pStyle w:val="a3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Працівники відділу діють у межах законів України, цього Положення і несуть відповідальність за належне виконання покладених на них функціональних обов’язків.</w:t>
      </w:r>
    </w:p>
    <w:p w:rsidR="00220141" w:rsidRPr="00CF45EA" w:rsidRDefault="00CF45EA" w:rsidP="00000AD9">
      <w:pPr>
        <w:pStyle w:val="a3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CF45EA">
        <w:rPr>
          <w:rFonts w:ascii="Bookman Old Style" w:hAnsi="Bookman Old Style"/>
          <w:sz w:val="26"/>
          <w:szCs w:val="26"/>
          <w:lang w:val="uk-UA"/>
        </w:rPr>
        <w:t>На посаду працівників відділу приймаються особи, які прой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шли конкурсний відбір або за іншою процедурою, передбаченою законо</w:t>
      </w:r>
      <w:r w:rsidR="00000AD9">
        <w:rPr>
          <w:rFonts w:ascii="Bookman Old Style" w:hAnsi="Bookman Old Style"/>
          <w:sz w:val="26"/>
          <w:szCs w:val="26"/>
          <w:lang w:val="uk-UA"/>
        </w:rPr>
        <w:t>-</w:t>
      </w:r>
      <w:r w:rsidRPr="00CF45EA">
        <w:rPr>
          <w:rFonts w:ascii="Bookman Old Style" w:hAnsi="Bookman Old Style"/>
          <w:sz w:val="26"/>
          <w:szCs w:val="26"/>
          <w:lang w:val="uk-UA"/>
        </w:rPr>
        <w:t>давством, мають вищу освіту відповідного професійного спрямування за освітньо-кваліфікаційним рівнем спеціаліста або магістра.</w:t>
      </w:r>
    </w:p>
    <w:sectPr w:rsidR="00220141" w:rsidRPr="00CF45EA" w:rsidSect="00CF45E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47" w:rsidRDefault="009B4D47" w:rsidP="00CF45EA">
      <w:pPr>
        <w:spacing w:after="0" w:line="240" w:lineRule="auto"/>
      </w:pPr>
      <w:r>
        <w:separator/>
      </w:r>
    </w:p>
  </w:endnote>
  <w:endnote w:type="continuationSeparator" w:id="0">
    <w:p w:rsidR="009B4D47" w:rsidRDefault="009B4D47" w:rsidP="00CF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47" w:rsidRDefault="009B4D47" w:rsidP="00CF45EA">
      <w:pPr>
        <w:spacing w:after="0" w:line="240" w:lineRule="auto"/>
      </w:pPr>
      <w:r>
        <w:separator/>
      </w:r>
    </w:p>
  </w:footnote>
  <w:footnote w:type="continuationSeparator" w:id="0">
    <w:p w:rsidR="009B4D47" w:rsidRDefault="009B4D47" w:rsidP="00CF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788729"/>
      <w:docPartObj>
        <w:docPartGallery w:val="Page Numbers (Top of Page)"/>
        <w:docPartUnique/>
      </w:docPartObj>
    </w:sdtPr>
    <w:sdtEndPr>
      <w:rPr>
        <w:rFonts w:ascii="Bookman Old Style" w:hAnsi="Bookman Old Style"/>
        <w:sz w:val="26"/>
        <w:szCs w:val="26"/>
      </w:rPr>
    </w:sdtEndPr>
    <w:sdtContent>
      <w:p w:rsidR="00CF45EA" w:rsidRPr="00CF45EA" w:rsidRDefault="00CF45EA" w:rsidP="00CF45EA">
        <w:pPr>
          <w:pStyle w:val="a6"/>
          <w:jc w:val="center"/>
          <w:rPr>
            <w:rFonts w:ascii="Bookman Old Style" w:hAnsi="Bookman Old Style"/>
            <w:sz w:val="26"/>
            <w:szCs w:val="26"/>
          </w:rPr>
        </w:pPr>
        <w:r w:rsidRPr="00CF45EA">
          <w:rPr>
            <w:rFonts w:ascii="Bookman Old Style" w:hAnsi="Bookman Old Style"/>
            <w:sz w:val="26"/>
            <w:szCs w:val="26"/>
          </w:rPr>
          <w:fldChar w:fldCharType="begin"/>
        </w:r>
        <w:r w:rsidRPr="00CF45EA">
          <w:rPr>
            <w:rFonts w:ascii="Bookman Old Style" w:hAnsi="Bookman Old Style"/>
            <w:sz w:val="26"/>
            <w:szCs w:val="26"/>
          </w:rPr>
          <w:instrText>PAGE   \* MERGEFORMAT</w:instrText>
        </w:r>
        <w:r w:rsidRPr="00CF45EA">
          <w:rPr>
            <w:rFonts w:ascii="Bookman Old Style" w:hAnsi="Bookman Old Style"/>
            <w:sz w:val="26"/>
            <w:szCs w:val="26"/>
          </w:rPr>
          <w:fldChar w:fldCharType="separate"/>
        </w:r>
        <w:r w:rsidR="00A36052">
          <w:rPr>
            <w:rFonts w:ascii="Bookman Old Style" w:hAnsi="Bookman Old Style"/>
            <w:noProof/>
            <w:sz w:val="26"/>
            <w:szCs w:val="26"/>
          </w:rPr>
          <w:t>5</w:t>
        </w:r>
        <w:r w:rsidRPr="00CF45EA">
          <w:rPr>
            <w:rFonts w:ascii="Bookman Old Style" w:hAnsi="Bookman Old Style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2F1E"/>
    <w:multiLevelType w:val="multilevel"/>
    <w:tmpl w:val="990C09E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65A352B"/>
    <w:multiLevelType w:val="hybridMultilevel"/>
    <w:tmpl w:val="3690C14C"/>
    <w:lvl w:ilvl="0" w:tplc="BEE6209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45E2B"/>
    <w:multiLevelType w:val="hybridMultilevel"/>
    <w:tmpl w:val="9D08AD88"/>
    <w:lvl w:ilvl="0" w:tplc="F3EEB58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E0998"/>
    <w:multiLevelType w:val="hybridMultilevel"/>
    <w:tmpl w:val="1EDC6740"/>
    <w:lvl w:ilvl="0" w:tplc="24CE482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F0EBB"/>
    <w:multiLevelType w:val="hybridMultilevel"/>
    <w:tmpl w:val="F1665534"/>
    <w:lvl w:ilvl="0" w:tplc="F9A2876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C771B"/>
    <w:multiLevelType w:val="multilevel"/>
    <w:tmpl w:val="DA7676F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90201F"/>
    <w:multiLevelType w:val="hybridMultilevel"/>
    <w:tmpl w:val="02721024"/>
    <w:lvl w:ilvl="0" w:tplc="55F2853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0B"/>
    <w:rsid w:val="00000AD9"/>
    <w:rsid w:val="000027E9"/>
    <w:rsid w:val="00020F53"/>
    <w:rsid w:val="000B1A8E"/>
    <w:rsid w:val="001248F7"/>
    <w:rsid w:val="00220141"/>
    <w:rsid w:val="00390661"/>
    <w:rsid w:val="00584AD3"/>
    <w:rsid w:val="005D7920"/>
    <w:rsid w:val="00686057"/>
    <w:rsid w:val="007105E0"/>
    <w:rsid w:val="007F1AC2"/>
    <w:rsid w:val="0086298E"/>
    <w:rsid w:val="009B4D47"/>
    <w:rsid w:val="00A36052"/>
    <w:rsid w:val="00B30EE2"/>
    <w:rsid w:val="00BB5D0B"/>
    <w:rsid w:val="00C145C7"/>
    <w:rsid w:val="00C417D0"/>
    <w:rsid w:val="00CF45EA"/>
    <w:rsid w:val="00D74ED8"/>
    <w:rsid w:val="00F41301"/>
    <w:rsid w:val="00FA0045"/>
    <w:rsid w:val="00FE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A25AB-C591-49FB-B1D2-030D6C6C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66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4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45EA"/>
  </w:style>
  <w:style w:type="paragraph" w:styleId="a8">
    <w:name w:val="footer"/>
    <w:basedOn w:val="a"/>
    <w:link w:val="a9"/>
    <w:uiPriority w:val="99"/>
    <w:unhideWhenUsed/>
    <w:rsid w:val="00CF4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4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A2F81-2C7A-4A38-9430-9C7AB776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 Луценко</cp:lastModifiedBy>
  <cp:revision>9</cp:revision>
  <cp:lastPrinted>2016-06-06T07:28:00Z</cp:lastPrinted>
  <dcterms:created xsi:type="dcterms:W3CDTF">2016-05-10T07:26:00Z</dcterms:created>
  <dcterms:modified xsi:type="dcterms:W3CDTF">2016-06-06T07:28:00Z</dcterms:modified>
</cp:coreProperties>
</file>